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E4C" w:rsidRDefault="00433E4C" w:rsidP="00DE0EA5">
      <w:pPr>
        <w:spacing w:after="0" w:line="480" w:lineRule="auto"/>
        <w:jc w:val="center"/>
        <w:rPr>
          <w:rFonts w:ascii="Times New Roman" w:hAnsi="Times New Roman" w:cs="Times New Roman"/>
          <w:sz w:val="24"/>
          <w:szCs w:val="24"/>
          <w:lang w:val="en-GB"/>
        </w:rPr>
      </w:pPr>
    </w:p>
    <w:p w:rsidR="00433E4C" w:rsidRDefault="00433E4C" w:rsidP="00DE0EA5">
      <w:pPr>
        <w:spacing w:after="0" w:line="480" w:lineRule="auto"/>
        <w:jc w:val="center"/>
        <w:rPr>
          <w:rFonts w:ascii="Times New Roman" w:hAnsi="Times New Roman" w:cs="Times New Roman"/>
          <w:sz w:val="24"/>
          <w:szCs w:val="24"/>
          <w:lang w:val="en-GB"/>
        </w:rPr>
      </w:pPr>
    </w:p>
    <w:p w:rsidR="00433E4C" w:rsidRDefault="00433E4C" w:rsidP="00DE0EA5">
      <w:pPr>
        <w:spacing w:after="0" w:line="480" w:lineRule="auto"/>
        <w:jc w:val="center"/>
        <w:rPr>
          <w:rFonts w:ascii="Times New Roman" w:hAnsi="Times New Roman" w:cs="Times New Roman"/>
          <w:sz w:val="24"/>
          <w:szCs w:val="24"/>
          <w:lang w:val="en-GB"/>
        </w:rPr>
      </w:pPr>
    </w:p>
    <w:p w:rsidR="00433E4C" w:rsidRDefault="00433E4C" w:rsidP="00DE0EA5">
      <w:pPr>
        <w:spacing w:after="0" w:line="480" w:lineRule="auto"/>
        <w:jc w:val="center"/>
        <w:rPr>
          <w:rFonts w:ascii="Times New Roman" w:hAnsi="Times New Roman" w:cs="Times New Roman"/>
          <w:sz w:val="24"/>
          <w:szCs w:val="24"/>
          <w:lang w:val="en-GB"/>
        </w:rPr>
      </w:pPr>
    </w:p>
    <w:p w:rsidR="00433E4C" w:rsidRDefault="00433E4C" w:rsidP="00DE0EA5">
      <w:pPr>
        <w:spacing w:after="0" w:line="480" w:lineRule="auto"/>
        <w:jc w:val="center"/>
        <w:rPr>
          <w:rFonts w:ascii="Times New Roman" w:hAnsi="Times New Roman" w:cs="Times New Roman"/>
          <w:sz w:val="24"/>
          <w:szCs w:val="24"/>
          <w:lang w:val="en-GB"/>
        </w:rPr>
      </w:pPr>
    </w:p>
    <w:p w:rsidR="00433E4C" w:rsidRDefault="00433E4C" w:rsidP="00DE0EA5">
      <w:pPr>
        <w:spacing w:after="0" w:line="480" w:lineRule="auto"/>
        <w:jc w:val="center"/>
        <w:rPr>
          <w:rFonts w:ascii="Times New Roman" w:hAnsi="Times New Roman" w:cs="Times New Roman"/>
          <w:sz w:val="24"/>
          <w:szCs w:val="24"/>
          <w:lang w:val="en-GB"/>
        </w:rPr>
      </w:pPr>
    </w:p>
    <w:p w:rsidR="00DE0EA5" w:rsidRDefault="00DE0EA5" w:rsidP="00DE0EA5">
      <w:pPr>
        <w:spacing w:after="0" w:line="480" w:lineRule="auto"/>
        <w:jc w:val="center"/>
        <w:rPr>
          <w:rFonts w:ascii="Times New Roman" w:hAnsi="Times New Roman" w:cs="Times New Roman"/>
          <w:sz w:val="24"/>
          <w:szCs w:val="24"/>
          <w:lang w:val="en-GB"/>
        </w:rPr>
      </w:pPr>
    </w:p>
    <w:p w:rsidR="00DE0EA5" w:rsidRDefault="00DE0EA5" w:rsidP="00DE0EA5">
      <w:pPr>
        <w:spacing w:after="0" w:line="480" w:lineRule="auto"/>
        <w:jc w:val="center"/>
        <w:rPr>
          <w:rFonts w:ascii="Times New Roman" w:hAnsi="Times New Roman" w:cs="Times New Roman"/>
          <w:sz w:val="24"/>
          <w:szCs w:val="24"/>
          <w:lang w:val="en-GB"/>
        </w:rPr>
      </w:pPr>
      <w:bookmarkStart w:id="0" w:name="_GoBack"/>
      <w:bookmarkEnd w:id="0"/>
    </w:p>
    <w:p w:rsidR="00433E4C" w:rsidRDefault="00433E4C" w:rsidP="00DE0EA5">
      <w:pPr>
        <w:spacing w:after="0" w:line="480" w:lineRule="auto"/>
        <w:jc w:val="center"/>
        <w:rPr>
          <w:rFonts w:ascii="Times New Roman" w:hAnsi="Times New Roman" w:cs="Times New Roman"/>
          <w:sz w:val="24"/>
          <w:szCs w:val="24"/>
          <w:lang w:val="en-GB"/>
        </w:rPr>
      </w:pPr>
    </w:p>
    <w:p w:rsidR="00433E4C" w:rsidRDefault="00433E4C" w:rsidP="00DE0EA5">
      <w:pPr>
        <w:spacing w:after="0" w:line="480" w:lineRule="auto"/>
        <w:jc w:val="center"/>
        <w:rPr>
          <w:rFonts w:ascii="Times New Roman" w:hAnsi="Times New Roman" w:cs="Times New Roman"/>
          <w:sz w:val="24"/>
          <w:szCs w:val="24"/>
          <w:lang w:val="en-GB"/>
        </w:rPr>
      </w:pPr>
    </w:p>
    <w:p w:rsidR="00433E4C" w:rsidRDefault="00433E4C" w:rsidP="00DE0EA5">
      <w:pPr>
        <w:spacing w:after="0"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Language and social identity anthropology</w:t>
      </w:r>
    </w:p>
    <w:p w:rsidR="00433E4C" w:rsidRDefault="00433E4C" w:rsidP="00DE0EA5">
      <w:pPr>
        <w:spacing w:after="0"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433E4C" w:rsidRDefault="00433E4C" w:rsidP="00DE0EA5">
      <w:pPr>
        <w:spacing w:after="0"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Institution</w:t>
      </w:r>
    </w:p>
    <w:p w:rsidR="00433E4C" w:rsidRDefault="00433E4C" w:rsidP="00DE0EA5">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9E22D5" w:rsidRDefault="00433E4C" w:rsidP="00DE0EA5">
      <w:pPr>
        <w:spacing w:after="0"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Language and social identity anthropology</w:t>
      </w:r>
    </w:p>
    <w:p w:rsidR="00135155" w:rsidRPr="009E22D5" w:rsidRDefault="00D40D63" w:rsidP="00DE0EA5">
      <w:pPr>
        <w:pStyle w:val="ListParagraph"/>
        <w:numPr>
          <w:ilvl w:val="0"/>
          <w:numId w:val="1"/>
        </w:numPr>
        <w:spacing w:after="0" w:line="480" w:lineRule="auto"/>
        <w:rPr>
          <w:rFonts w:ascii="Times New Roman" w:hAnsi="Times New Roman" w:cs="Times New Roman"/>
          <w:b/>
          <w:sz w:val="24"/>
          <w:szCs w:val="24"/>
          <w:lang w:val="en-GB"/>
        </w:rPr>
      </w:pPr>
      <w:r w:rsidRPr="009E22D5">
        <w:rPr>
          <w:rFonts w:ascii="Times New Roman" w:hAnsi="Times New Roman" w:cs="Times New Roman"/>
          <w:b/>
          <w:sz w:val="24"/>
          <w:szCs w:val="24"/>
          <w:lang w:val="en-GB"/>
        </w:rPr>
        <w:t xml:space="preserve">What is the difference between designative and constitutive views of </w:t>
      </w:r>
      <w:r w:rsidR="00450259" w:rsidRPr="009E22D5">
        <w:rPr>
          <w:rFonts w:ascii="Times New Roman" w:hAnsi="Times New Roman" w:cs="Times New Roman"/>
          <w:b/>
          <w:sz w:val="24"/>
          <w:szCs w:val="24"/>
          <w:lang w:val="en-GB"/>
        </w:rPr>
        <w:t>language?</w:t>
      </w:r>
    </w:p>
    <w:p w:rsidR="003A5AAB" w:rsidRPr="003A5AAB" w:rsidRDefault="003A5AAB" w:rsidP="00DE0EA5">
      <w:pPr>
        <w:spacing w:after="0" w:line="480" w:lineRule="auto"/>
        <w:ind w:firstLine="720"/>
        <w:jc w:val="both"/>
        <w:rPr>
          <w:rFonts w:ascii="Times New Roman" w:eastAsia="Times New Roman" w:hAnsi="Times New Roman" w:cs="Times New Roman"/>
          <w:color w:val="1C1E29"/>
          <w:sz w:val="24"/>
          <w:szCs w:val="24"/>
        </w:rPr>
      </w:pPr>
      <w:r w:rsidRPr="003A5AAB">
        <w:rPr>
          <w:rFonts w:ascii="Times New Roman" w:eastAsia="Times New Roman" w:hAnsi="Times New Roman" w:cs="Times New Roman"/>
          <w:color w:val="1C1E29"/>
          <w:sz w:val="24"/>
          <w:szCs w:val="24"/>
        </w:rPr>
        <w:t xml:space="preserve">The main discussion in Taylor’s book is about designative and constitutive language. According to his views, the two functions of communication are different based on different perspectives. According to constitutive aspects, language exists in a constitutive way, rather than in a designated purpose. Constitutive gives room for figuring out language from a different perspective, hence giving room for new meanings and new levels of behavior (Tylor, 2016, P3). Therefore, the language makes it easy to make new purposes. </w:t>
      </w:r>
    </w:p>
    <w:p w:rsidR="00306C41" w:rsidRPr="00306C41" w:rsidRDefault="003A5AAB" w:rsidP="00DE0EA5">
      <w:pPr>
        <w:spacing w:after="0" w:line="480" w:lineRule="auto"/>
        <w:ind w:firstLine="720"/>
        <w:jc w:val="both"/>
        <w:rPr>
          <w:rFonts w:ascii="Times New Roman" w:eastAsia="Times New Roman" w:hAnsi="Times New Roman" w:cs="Times New Roman"/>
          <w:color w:val="1C1E29"/>
          <w:sz w:val="24"/>
          <w:szCs w:val="24"/>
        </w:rPr>
      </w:pPr>
      <w:r w:rsidRPr="003A5AAB">
        <w:rPr>
          <w:rFonts w:ascii="Times New Roman" w:eastAsia="Times New Roman" w:hAnsi="Times New Roman" w:cs="Times New Roman"/>
          <w:color w:val="1C1E29"/>
          <w:sz w:val="24"/>
          <w:szCs w:val="24"/>
        </w:rPr>
        <w:t>Contrary, designative language does not include illustrative functions of language. According to Tylor, human language incorporates different aspects like bodily gestures. The signs add value and improve the understanding of real-life situations. The language should also have social rituals to create distinctions between different languages. Designated language has specific aspects, and it fails to accommodate human life language aspects. Designative and constitutive views of language are therefore different based on consideration of human life. Based on Taylor's description, constitutive is more practical than designative.</w:t>
      </w:r>
      <w:r w:rsidR="00306C41" w:rsidRPr="00306C41">
        <w:rPr>
          <w:rFonts w:ascii="Times New Roman" w:eastAsia="Times New Roman" w:hAnsi="Times New Roman" w:cs="Times New Roman"/>
          <w:color w:val="1C1E29"/>
          <w:sz w:val="24"/>
          <w:szCs w:val="24"/>
        </w:rPr>
        <w:t> </w:t>
      </w:r>
    </w:p>
    <w:p w:rsidR="00306C41" w:rsidRPr="00306C41" w:rsidRDefault="00306C41" w:rsidP="00DE0EA5">
      <w:pPr>
        <w:pStyle w:val="ListParagraph"/>
        <w:numPr>
          <w:ilvl w:val="0"/>
          <w:numId w:val="1"/>
        </w:numPr>
        <w:spacing w:after="0" w:line="480" w:lineRule="auto"/>
        <w:rPr>
          <w:rFonts w:ascii="Times New Roman" w:eastAsia="Times New Roman" w:hAnsi="Times New Roman" w:cs="Times New Roman"/>
          <w:color w:val="1C1E29"/>
          <w:sz w:val="24"/>
          <w:szCs w:val="24"/>
        </w:rPr>
      </w:pPr>
      <w:r w:rsidRPr="00306C41">
        <w:rPr>
          <w:rFonts w:ascii="Times New Roman" w:eastAsia="Times New Roman" w:hAnsi="Times New Roman" w:cs="Times New Roman"/>
          <w:b/>
          <w:bCs/>
          <w:color w:val="1C1E29"/>
          <w:sz w:val="24"/>
          <w:szCs w:val="24"/>
        </w:rPr>
        <w:t>What is the difference between Saussure’s and Pierce’s ideas about the sign?</w:t>
      </w:r>
    </w:p>
    <w:p w:rsidR="00306C41" w:rsidRPr="00306C41" w:rsidRDefault="00AE6886" w:rsidP="00DE0EA5">
      <w:pPr>
        <w:spacing w:after="0" w:line="480" w:lineRule="auto"/>
        <w:ind w:firstLine="720"/>
        <w:jc w:val="both"/>
        <w:rPr>
          <w:rFonts w:ascii="Times New Roman" w:eastAsia="Times New Roman" w:hAnsi="Times New Roman" w:cs="Times New Roman"/>
          <w:color w:val="1C1E29"/>
          <w:sz w:val="24"/>
          <w:szCs w:val="24"/>
        </w:rPr>
      </w:pPr>
      <w:r w:rsidRPr="00AE6886">
        <w:rPr>
          <w:rFonts w:ascii="Times New Roman" w:eastAsia="Times New Roman" w:hAnsi="Times New Roman" w:cs="Times New Roman"/>
          <w:color w:val="1C1E29"/>
          <w:sz w:val="24"/>
          <w:szCs w:val="24"/>
        </w:rPr>
        <w:t xml:space="preserve">Signs play a crucial role in language. They make it easy for humans to understand instructions and simple forms of information. However, Saussure and Pierce have different views about signs. According to Saussure, signs are only applicable as part of a formal or abstract system. According to him, the idea does not apply to specific signs, but all sign structures in all types of languages. He argues that all languages involve different signifiers and </w:t>
      </w:r>
      <w:proofErr w:type="spellStart"/>
      <w:r w:rsidRPr="00AE6886">
        <w:rPr>
          <w:rFonts w:ascii="Times New Roman" w:eastAsia="Times New Roman" w:hAnsi="Times New Roman" w:cs="Times New Roman"/>
          <w:color w:val="1C1E29"/>
          <w:sz w:val="24"/>
          <w:szCs w:val="24"/>
        </w:rPr>
        <w:t>signifieds</w:t>
      </w:r>
      <w:proofErr w:type="spellEnd"/>
      <w:r w:rsidRPr="00AE6886">
        <w:rPr>
          <w:rFonts w:ascii="Times New Roman" w:eastAsia="Times New Roman" w:hAnsi="Times New Roman" w:cs="Times New Roman"/>
          <w:color w:val="1C1E29"/>
          <w:sz w:val="24"/>
          <w:szCs w:val="24"/>
        </w:rPr>
        <w:t xml:space="preserve">. Pierce provides a different argument. According to him, there must be three conditions fulfilled for a sign to be relevant. The three critical elements include </w:t>
      </w:r>
      <w:proofErr w:type="spellStart"/>
      <w:r w:rsidRPr="00AE6886">
        <w:rPr>
          <w:rFonts w:ascii="Times New Roman" w:eastAsia="Times New Roman" w:hAnsi="Times New Roman" w:cs="Times New Roman"/>
          <w:color w:val="1C1E29"/>
          <w:sz w:val="24"/>
          <w:szCs w:val="24"/>
        </w:rPr>
        <w:t>representant</w:t>
      </w:r>
      <w:proofErr w:type="spellEnd"/>
      <w:r w:rsidRPr="00AE6886">
        <w:rPr>
          <w:rFonts w:ascii="Times New Roman" w:eastAsia="Times New Roman" w:hAnsi="Times New Roman" w:cs="Times New Roman"/>
          <w:color w:val="1C1E29"/>
          <w:sz w:val="24"/>
          <w:szCs w:val="24"/>
        </w:rPr>
        <w:t xml:space="preserve">, </w:t>
      </w:r>
      <w:proofErr w:type="spellStart"/>
      <w:r w:rsidRPr="00AE6886">
        <w:rPr>
          <w:rFonts w:ascii="Times New Roman" w:eastAsia="Times New Roman" w:hAnsi="Times New Roman" w:cs="Times New Roman"/>
          <w:color w:val="1C1E29"/>
          <w:sz w:val="24"/>
          <w:szCs w:val="24"/>
        </w:rPr>
        <w:t>interpretant</w:t>
      </w:r>
      <w:proofErr w:type="spellEnd"/>
      <w:r w:rsidRPr="00AE6886">
        <w:rPr>
          <w:rFonts w:ascii="Times New Roman" w:eastAsia="Times New Roman" w:hAnsi="Times New Roman" w:cs="Times New Roman"/>
          <w:color w:val="1C1E29"/>
          <w:sz w:val="24"/>
          <w:szCs w:val="24"/>
        </w:rPr>
        <w:t xml:space="preserve">, and the object. He explains </w:t>
      </w:r>
      <w:proofErr w:type="spellStart"/>
      <w:r w:rsidRPr="00AE6886">
        <w:rPr>
          <w:rFonts w:ascii="Times New Roman" w:eastAsia="Times New Roman" w:hAnsi="Times New Roman" w:cs="Times New Roman"/>
          <w:color w:val="1C1E29"/>
          <w:sz w:val="24"/>
          <w:szCs w:val="24"/>
        </w:rPr>
        <w:lastRenderedPageBreak/>
        <w:t>Representament</w:t>
      </w:r>
      <w:proofErr w:type="spellEnd"/>
      <w:r w:rsidRPr="00AE6886">
        <w:rPr>
          <w:rFonts w:ascii="Times New Roman" w:eastAsia="Times New Roman" w:hAnsi="Times New Roman" w:cs="Times New Roman"/>
          <w:color w:val="1C1E29"/>
          <w:sz w:val="24"/>
          <w:szCs w:val="24"/>
        </w:rPr>
        <w:t xml:space="preserve"> as the mode in which a sign changes into. He also groups types of signs into three forms, namely </w:t>
      </w:r>
      <w:proofErr w:type="spellStart"/>
      <w:r w:rsidRPr="00AE6886">
        <w:rPr>
          <w:rFonts w:ascii="Times New Roman" w:eastAsia="Times New Roman" w:hAnsi="Times New Roman" w:cs="Times New Roman"/>
          <w:color w:val="1C1E29"/>
          <w:sz w:val="24"/>
          <w:szCs w:val="24"/>
        </w:rPr>
        <w:t>qualisign</w:t>
      </w:r>
      <w:proofErr w:type="spellEnd"/>
      <w:r w:rsidRPr="00AE6886">
        <w:rPr>
          <w:rFonts w:ascii="Times New Roman" w:eastAsia="Times New Roman" w:hAnsi="Times New Roman" w:cs="Times New Roman"/>
          <w:color w:val="1C1E29"/>
          <w:sz w:val="24"/>
          <w:szCs w:val="24"/>
        </w:rPr>
        <w:t xml:space="preserve">, </w:t>
      </w:r>
      <w:proofErr w:type="spellStart"/>
      <w:r w:rsidRPr="00AE6886">
        <w:rPr>
          <w:rFonts w:ascii="Times New Roman" w:eastAsia="Times New Roman" w:hAnsi="Times New Roman" w:cs="Times New Roman"/>
          <w:color w:val="1C1E29"/>
          <w:sz w:val="24"/>
          <w:szCs w:val="24"/>
        </w:rPr>
        <w:t>sinsign</w:t>
      </w:r>
      <w:proofErr w:type="spellEnd"/>
      <w:r w:rsidRPr="00AE6886">
        <w:rPr>
          <w:rFonts w:ascii="Times New Roman" w:eastAsia="Times New Roman" w:hAnsi="Times New Roman" w:cs="Times New Roman"/>
          <w:color w:val="1C1E29"/>
          <w:sz w:val="24"/>
          <w:szCs w:val="24"/>
        </w:rPr>
        <w:t xml:space="preserve">, and </w:t>
      </w:r>
      <w:proofErr w:type="spellStart"/>
      <w:r w:rsidRPr="00AE6886">
        <w:rPr>
          <w:rFonts w:ascii="Times New Roman" w:eastAsia="Times New Roman" w:hAnsi="Times New Roman" w:cs="Times New Roman"/>
          <w:color w:val="1C1E29"/>
          <w:sz w:val="24"/>
          <w:szCs w:val="24"/>
        </w:rPr>
        <w:t>legisign</w:t>
      </w:r>
      <w:proofErr w:type="spellEnd"/>
      <w:r w:rsidRPr="00AE6886">
        <w:rPr>
          <w:rFonts w:ascii="Times New Roman" w:eastAsia="Times New Roman" w:hAnsi="Times New Roman" w:cs="Times New Roman"/>
          <w:color w:val="1C1E29"/>
          <w:sz w:val="24"/>
          <w:szCs w:val="24"/>
        </w:rPr>
        <w:t>. Pierce says that signs can be in terms of icons, indices, or symbols (Bauman &amp; Briggs, 2000). Unlike Saussure, who argues that signs are used based on formal systems, Pierce shows that people can tailor signs to fit any environment.</w:t>
      </w:r>
      <w:r w:rsidR="00306C41" w:rsidRPr="00306C41">
        <w:rPr>
          <w:rFonts w:ascii="Times New Roman" w:eastAsia="Times New Roman" w:hAnsi="Times New Roman" w:cs="Times New Roman"/>
          <w:b/>
          <w:bCs/>
          <w:color w:val="1C1E29"/>
          <w:sz w:val="24"/>
          <w:szCs w:val="24"/>
        </w:rPr>
        <w:t> </w:t>
      </w:r>
    </w:p>
    <w:p w:rsidR="00306C41" w:rsidRPr="00306C41" w:rsidRDefault="00306C41" w:rsidP="00DE0EA5">
      <w:pPr>
        <w:pStyle w:val="ListParagraph"/>
        <w:numPr>
          <w:ilvl w:val="0"/>
          <w:numId w:val="1"/>
        </w:numPr>
        <w:spacing w:after="0" w:line="480" w:lineRule="auto"/>
        <w:rPr>
          <w:rFonts w:ascii="Times New Roman" w:eastAsia="Times New Roman" w:hAnsi="Times New Roman" w:cs="Times New Roman"/>
          <w:color w:val="1C1E29"/>
          <w:sz w:val="24"/>
          <w:szCs w:val="24"/>
        </w:rPr>
      </w:pPr>
      <w:r w:rsidRPr="00306C41">
        <w:rPr>
          <w:rFonts w:ascii="Times New Roman" w:eastAsia="Times New Roman" w:hAnsi="Times New Roman" w:cs="Times New Roman"/>
          <w:b/>
          <w:bCs/>
          <w:color w:val="1C1E29"/>
          <w:sz w:val="24"/>
          <w:szCs w:val="24"/>
        </w:rPr>
        <w:t>Explain the Sapir- Whorf hypothesis.</w:t>
      </w:r>
    </w:p>
    <w:p w:rsidR="00306C41" w:rsidRPr="00306C41" w:rsidRDefault="00306C41" w:rsidP="00DE0EA5">
      <w:pPr>
        <w:spacing w:after="0" w:line="480" w:lineRule="auto"/>
        <w:ind w:firstLine="720"/>
        <w:jc w:val="both"/>
        <w:rPr>
          <w:rFonts w:ascii="Times New Roman" w:eastAsia="Times New Roman" w:hAnsi="Times New Roman" w:cs="Times New Roman"/>
          <w:color w:val="1C1E29"/>
          <w:sz w:val="24"/>
          <w:szCs w:val="24"/>
        </w:rPr>
      </w:pPr>
      <w:r w:rsidRPr="00306C41">
        <w:rPr>
          <w:rFonts w:ascii="Times New Roman" w:eastAsia="Times New Roman" w:hAnsi="Times New Roman" w:cs="Times New Roman"/>
          <w:color w:val="1C1E29"/>
          <w:sz w:val="24"/>
          <w:szCs w:val="24"/>
        </w:rPr>
        <w:t>Another name for the Sapir- Whorf hypothesis is linguistic relativity. It is a theory that supports the view that human language plays a vital role in the description of characters in the real world. The hypothesis provides that individuals’ native language determines the cognitive or person’s way of thinking. The assumptions show a significant relationship between language and thoughts. In terms of linguistics, the patterns of language vary based on cultural context; hence, people from different cultural backgrounds have different levels of understanding and reasoning capacity. Sapir and Whorf combined their ideas from traditional linguistics structures, but the arguments are still influential to date. Based on the argument, there are specific thoughts that can be understood by people who speak in the same language. Therefore, there are possibilities of misunderstanding and conflict of ideas between individuals speaking different languages</w:t>
      </w:r>
      <w:r w:rsidR="002C3019">
        <w:rPr>
          <w:rFonts w:ascii="Times New Roman" w:eastAsia="Times New Roman" w:hAnsi="Times New Roman" w:cs="Times New Roman"/>
          <w:color w:val="1C1E29"/>
          <w:sz w:val="24"/>
          <w:szCs w:val="24"/>
        </w:rPr>
        <w:t xml:space="preserve"> (</w:t>
      </w:r>
      <w:r w:rsidR="002C3019">
        <w:rPr>
          <w:rFonts w:ascii="Times New Roman" w:hAnsi="Times New Roman" w:cs="Times New Roman"/>
          <w:color w:val="222222"/>
          <w:sz w:val="24"/>
          <w:szCs w:val="24"/>
          <w:shd w:val="clear" w:color="auto" w:fill="FFFFFF"/>
        </w:rPr>
        <w:t>Whorf, 1943, p197)</w:t>
      </w:r>
      <w:r w:rsidRPr="00306C41">
        <w:rPr>
          <w:rFonts w:ascii="Times New Roman" w:eastAsia="Times New Roman" w:hAnsi="Times New Roman" w:cs="Times New Roman"/>
          <w:color w:val="1C1E29"/>
          <w:sz w:val="24"/>
          <w:szCs w:val="24"/>
        </w:rPr>
        <w:t>. The approaches are applicable in the contemporary period, though a few improvements have been made to match the current trends.</w:t>
      </w:r>
    </w:p>
    <w:p w:rsidR="00306C41" w:rsidRPr="00306C41" w:rsidRDefault="00306C41" w:rsidP="00DE0EA5">
      <w:pPr>
        <w:pStyle w:val="ListParagraph"/>
        <w:numPr>
          <w:ilvl w:val="0"/>
          <w:numId w:val="1"/>
        </w:numPr>
        <w:spacing w:after="0" w:line="480" w:lineRule="auto"/>
        <w:rPr>
          <w:rFonts w:ascii="Times New Roman" w:eastAsia="Times New Roman" w:hAnsi="Times New Roman" w:cs="Times New Roman"/>
          <w:color w:val="1C1E29"/>
          <w:sz w:val="24"/>
          <w:szCs w:val="24"/>
        </w:rPr>
      </w:pPr>
      <w:r w:rsidRPr="00306C41">
        <w:rPr>
          <w:rFonts w:ascii="Times New Roman" w:eastAsia="Times New Roman" w:hAnsi="Times New Roman" w:cs="Times New Roman"/>
          <w:b/>
          <w:bCs/>
          <w:color w:val="1C1E29"/>
          <w:sz w:val="24"/>
          <w:szCs w:val="24"/>
        </w:rPr>
        <w:t xml:space="preserve">Explain the relationship between </w:t>
      </w:r>
      <w:proofErr w:type="spellStart"/>
      <w:r w:rsidRPr="00306C41">
        <w:rPr>
          <w:rFonts w:ascii="Times New Roman" w:eastAsia="Times New Roman" w:hAnsi="Times New Roman" w:cs="Times New Roman"/>
          <w:b/>
          <w:bCs/>
          <w:color w:val="1C1E29"/>
          <w:sz w:val="24"/>
          <w:szCs w:val="24"/>
        </w:rPr>
        <w:t>rhematization</w:t>
      </w:r>
      <w:proofErr w:type="spellEnd"/>
      <w:r w:rsidRPr="00306C41">
        <w:rPr>
          <w:rFonts w:ascii="Times New Roman" w:eastAsia="Times New Roman" w:hAnsi="Times New Roman" w:cs="Times New Roman"/>
          <w:b/>
          <w:bCs/>
          <w:color w:val="1C1E29"/>
          <w:sz w:val="24"/>
          <w:szCs w:val="24"/>
        </w:rPr>
        <w:t xml:space="preserve">, fractal </w:t>
      </w:r>
      <w:proofErr w:type="spellStart"/>
      <w:r w:rsidRPr="00306C41">
        <w:rPr>
          <w:rFonts w:ascii="Times New Roman" w:eastAsia="Times New Roman" w:hAnsi="Times New Roman" w:cs="Times New Roman"/>
          <w:b/>
          <w:bCs/>
          <w:color w:val="1C1E29"/>
          <w:sz w:val="24"/>
          <w:szCs w:val="24"/>
        </w:rPr>
        <w:t>recursivity</w:t>
      </w:r>
      <w:proofErr w:type="spellEnd"/>
      <w:r w:rsidRPr="00306C41">
        <w:rPr>
          <w:rFonts w:ascii="Times New Roman" w:eastAsia="Times New Roman" w:hAnsi="Times New Roman" w:cs="Times New Roman"/>
          <w:b/>
          <w:bCs/>
          <w:color w:val="1C1E29"/>
          <w:sz w:val="24"/>
          <w:szCs w:val="24"/>
        </w:rPr>
        <w:t xml:space="preserve"> and erasure</w:t>
      </w:r>
    </w:p>
    <w:p w:rsidR="00AE6886" w:rsidRPr="00AE6886" w:rsidRDefault="00AE6886" w:rsidP="00DE0EA5">
      <w:pPr>
        <w:spacing w:after="0" w:line="480" w:lineRule="auto"/>
        <w:ind w:firstLine="720"/>
        <w:jc w:val="both"/>
        <w:rPr>
          <w:rFonts w:ascii="Times New Roman" w:eastAsia="Times New Roman" w:hAnsi="Times New Roman" w:cs="Times New Roman"/>
          <w:color w:val="1C1E29"/>
          <w:sz w:val="24"/>
          <w:szCs w:val="24"/>
        </w:rPr>
      </w:pPr>
      <w:r w:rsidRPr="00AE6886">
        <w:rPr>
          <w:rFonts w:ascii="Times New Roman" w:eastAsia="Times New Roman" w:hAnsi="Times New Roman" w:cs="Times New Roman"/>
          <w:color w:val="1C1E29"/>
          <w:sz w:val="24"/>
          <w:szCs w:val="24"/>
        </w:rPr>
        <w:t xml:space="preserve">The terms </w:t>
      </w:r>
      <w:proofErr w:type="spellStart"/>
      <w:r w:rsidRPr="00AE6886">
        <w:rPr>
          <w:rFonts w:ascii="Times New Roman" w:eastAsia="Times New Roman" w:hAnsi="Times New Roman" w:cs="Times New Roman"/>
          <w:color w:val="1C1E29"/>
          <w:sz w:val="24"/>
          <w:szCs w:val="24"/>
        </w:rPr>
        <w:t>rhematiza</w:t>
      </w:r>
      <w:r w:rsidR="00FF3C5B">
        <w:rPr>
          <w:rFonts w:ascii="Times New Roman" w:eastAsia="Times New Roman" w:hAnsi="Times New Roman" w:cs="Times New Roman"/>
          <w:color w:val="1C1E29"/>
          <w:sz w:val="24"/>
          <w:szCs w:val="24"/>
        </w:rPr>
        <w:t>tion</w:t>
      </w:r>
      <w:proofErr w:type="spellEnd"/>
      <w:r w:rsidR="00FF3C5B">
        <w:rPr>
          <w:rFonts w:ascii="Times New Roman" w:eastAsia="Times New Roman" w:hAnsi="Times New Roman" w:cs="Times New Roman"/>
          <w:color w:val="1C1E29"/>
          <w:sz w:val="24"/>
          <w:szCs w:val="24"/>
        </w:rPr>
        <w:t xml:space="preserve">, fractal, and </w:t>
      </w:r>
      <w:proofErr w:type="spellStart"/>
      <w:r w:rsidR="00FF3C5B">
        <w:rPr>
          <w:rFonts w:ascii="Times New Roman" w:eastAsia="Times New Roman" w:hAnsi="Times New Roman" w:cs="Times New Roman"/>
          <w:color w:val="1C1E29"/>
          <w:sz w:val="24"/>
          <w:szCs w:val="24"/>
        </w:rPr>
        <w:t>recursivity</w:t>
      </w:r>
      <w:proofErr w:type="spellEnd"/>
      <w:r w:rsidR="00FF3C5B">
        <w:rPr>
          <w:rFonts w:ascii="Times New Roman" w:eastAsia="Times New Roman" w:hAnsi="Times New Roman" w:cs="Times New Roman"/>
          <w:color w:val="1C1E29"/>
          <w:sz w:val="24"/>
          <w:szCs w:val="24"/>
        </w:rPr>
        <w:t xml:space="preserve"> </w:t>
      </w:r>
      <w:r w:rsidRPr="00AE6886">
        <w:rPr>
          <w:rFonts w:ascii="Times New Roman" w:eastAsia="Times New Roman" w:hAnsi="Times New Roman" w:cs="Times New Roman"/>
          <w:color w:val="1C1E29"/>
          <w:sz w:val="24"/>
          <w:szCs w:val="24"/>
        </w:rPr>
        <w:t xml:space="preserve">are crucial in linguistics because they provide a foundation for different mapping ideologies. </w:t>
      </w:r>
      <w:proofErr w:type="spellStart"/>
      <w:r w:rsidRPr="00AE6886">
        <w:rPr>
          <w:rFonts w:ascii="Times New Roman" w:eastAsia="Times New Roman" w:hAnsi="Times New Roman" w:cs="Times New Roman"/>
          <w:color w:val="1C1E29"/>
          <w:sz w:val="24"/>
          <w:szCs w:val="24"/>
        </w:rPr>
        <w:t>Rhematization</w:t>
      </w:r>
      <w:proofErr w:type="spellEnd"/>
      <w:r w:rsidRPr="00AE6886">
        <w:rPr>
          <w:rFonts w:ascii="Times New Roman" w:eastAsia="Times New Roman" w:hAnsi="Times New Roman" w:cs="Times New Roman"/>
          <w:color w:val="1C1E29"/>
          <w:sz w:val="24"/>
          <w:szCs w:val="24"/>
        </w:rPr>
        <w:t xml:space="preserve"> is a process that involves the relationship between linguistics and structures of social groups. The connection is an immediate necessity that is historical or conventional. The linguistic features in </w:t>
      </w:r>
      <w:proofErr w:type="spellStart"/>
      <w:r w:rsidRPr="00AE6886">
        <w:rPr>
          <w:rFonts w:ascii="Times New Roman" w:eastAsia="Times New Roman" w:hAnsi="Times New Roman" w:cs="Times New Roman"/>
          <w:color w:val="1C1E29"/>
          <w:sz w:val="24"/>
          <w:szCs w:val="24"/>
        </w:rPr>
        <w:t>rhematization</w:t>
      </w:r>
      <w:proofErr w:type="spellEnd"/>
      <w:r w:rsidRPr="00AE6886">
        <w:rPr>
          <w:rFonts w:ascii="Times New Roman" w:eastAsia="Times New Roman" w:hAnsi="Times New Roman" w:cs="Times New Roman"/>
          <w:color w:val="1C1E29"/>
          <w:sz w:val="24"/>
          <w:szCs w:val="24"/>
        </w:rPr>
        <w:t xml:space="preserve"> are considered to be iconic to the speakers of an identified language.</w:t>
      </w:r>
    </w:p>
    <w:p w:rsidR="00AE6886" w:rsidRPr="00AE6886" w:rsidRDefault="00AE6886" w:rsidP="00DE0EA5">
      <w:pPr>
        <w:spacing w:after="0" w:line="480" w:lineRule="auto"/>
        <w:ind w:firstLine="720"/>
        <w:jc w:val="both"/>
        <w:rPr>
          <w:rFonts w:ascii="Times New Roman" w:eastAsia="Times New Roman" w:hAnsi="Times New Roman" w:cs="Times New Roman"/>
          <w:color w:val="1C1E29"/>
          <w:sz w:val="24"/>
          <w:szCs w:val="24"/>
        </w:rPr>
      </w:pPr>
      <w:r w:rsidRPr="00AE6886">
        <w:rPr>
          <w:rFonts w:ascii="Times New Roman" w:eastAsia="Times New Roman" w:hAnsi="Times New Roman" w:cs="Times New Roman"/>
          <w:color w:val="1C1E29"/>
          <w:sz w:val="24"/>
          <w:szCs w:val="24"/>
        </w:rPr>
        <w:lastRenderedPageBreak/>
        <w:t xml:space="preserve">Fractal </w:t>
      </w:r>
      <w:proofErr w:type="spellStart"/>
      <w:r w:rsidRPr="00AE6886">
        <w:rPr>
          <w:rFonts w:ascii="Times New Roman" w:eastAsia="Times New Roman" w:hAnsi="Times New Roman" w:cs="Times New Roman"/>
          <w:color w:val="1C1E29"/>
          <w:sz w:val="24"/>
          <w:szCs w:val="24"/>
        </w:rPr>
        <w:t>recursivity</w:t>
      </w:r>
      <w:proofErr w:type="spellEnd"/>
      <w:r w:rsidRPr="00AE6886">
        <w:rPr>
          <w:rFonts w:ascii="Times New Roman" w:eastAsia="Times New Roman" w:hAnsi="Times New Roman" w:cs="Times New Roman"/>
          <w:color w:val="1C1E29"/>
          <w:sz w:val="24"/>
          <w:szCs w:val="24"/>
        </w:rPr>
        <w:t xml:space="preserve"> is an idea that proves that the distinctions made to be </w:t>
      </w:r>
      <w:proofErr w:type="spellStart"/>
      <w:r w:rsidRPr="00AE6886">
        <w:rPr>
          <w:rFonts w:ascii="Times New Roman" w:eastAsia="Times New Roman" w:hAnsi="Times New Roman" w:cs="Times New Roman"/>
          <w:color w:val="1C1E29"/>
          <w:sz w:val="24"/>
          <w:szCs w:val="24"/>
        </w:rPr>
        <w:t>rhematized</w:t>
      </w:r>
      <w:proofErr w:type="spellEnd"/>
      <w:r w:rsidRPr="00AE6886">
        <w:rPr>
          <w:rFonts w:ascii="Times New Roman" w:eastAsia="Times New Roman" w:hAnsi="Times New Roman" w:cs="Times New Roman"/>
          <w:color w:val="1C1E29"/>
          <w:sz w:val="24"/>
          <w:szCs w:val="24"/>
        </w:rPr>
        <w:t xml:space="preserve"> used to form other related factors. The notion also provides that it is essential to know that some oppositions which differentiate certain groups from others on a larger scale can also be in the same classifications.</w:t>
      </w:r>
    </w:p>
    <w:p w:rsidR="00306C41" w:rsidRPr="00306C41" w:rsidRDefault="00AE6886" w:rsidP="00DE0EA5">
      <w:pPr>
        <w:spacing w:after="0" w:line="480" w:lineRule="auto"/>
        <w:ind w:firstLine="720"/>
        <w:jc w:val="both"/>
        <w:rPr>
          <w:rFonts w:ascii="Times New Roman" w:eastAsia="Times New Roman" w:hAnsi="Times New Roman" w:cs="Times New Roman"/>
          <w:color w:val="1C1E29"/>
          <w:sz w:val="24"/>
          <w:szCs w:val="24"/>
        </w:rPr>
      </w:pPr>
      <w:r w:rsidRPr="00AE6886">
        <w:rPr>
          <w:rFonts w:ascii="Times New Roman" w:eastAsia="Times New Roman" w:hAnsi="Times New Roman" w:cs="Times New Roman"/>
          <w:color w:val="1C1E29"/>
          <w:sz w:val="24"/>
          <w:szCs w:val="24"/>
        </w:rPr>
        <w:t xml:space="preserve">Erasure is the process where the distinctions from the fractal </w:t>
      </w:r>
      <w:proofErr w:type="spellStart"/>
      <w:r w:rsidRPr="00AE6886">
        <w:rPr>
          <w:rFonts w:ascii="Times New Roman" w:eastAsia="Times New Roman" w:hAnsi="Times New Roman" w:cs="Times New Roman"/>
          <w:color w:val="1C1E29"/>
          <w:sz w:val="24"/>
          <w:szCs w:val="24"/>
        </w:rPr>
        <w:t>recursivity</w:t>
      </w:r>
      <w:proofErr w:type="spellEnd"/>
      <w:r w:rsidRPr="00AE6886">
        <w:rPr>
          <w:rFonts w:ascii="Times New Roman" w:eastAsia="Times New Roman" w:hAnsi="Times New Roman" w:cs="Times New Roman"/>
          <w:color w:val="1C1E29"/>
          <w:sz w:val="24"/>
          <w:szCs w:val="24"/>
        </w:rPr>
        <w:t xml:space="preserve"> are formed and maintained. Erasure is intertwined with both </w:t>
      </w:r>
      <w:proofErr w:type="spellStart"/>
      <w:r w:rsidRPr="00AE6886">
        <w:rPr>
          <w:rFonts w:ascii="Times New Roman" w:eastAsia="Times New Roman" w:hAnsi="Times New Roman" w:cs="Times New Roman"/>
          <w:color w:val="1C1E29"/>
          <w:sz w:val="24"/>
          <w:szCs w:val="24"/>
        </w:rPr>
        <w:t>rhematization</w:t>
      </w:r>
      <w:proofErr w:type="spellEnd"/>
      <w:r w:rsidRPr="00AE6886">
        <w:rPr>
          <w:rFonts w:ascii="Times New Roman" w:eastAsia="Times New Roman" w:hAnsi="Times New Roman" w:cs="Times New Roman"/>
          <w:color w:val="1C1E29"/>
          <w:sz w:val="24"/>
          <w:szCs w:val="24"/>
        </w:rPr>
        <w:t xml:space="preserve"> and fractal </w:t>
      </w:r>
      <w:proofErr w:type="spellStart"/>
      <w:r w:rsidRPr="00AE6886">
        <w:rPr>
          <w:rFonts w:ascii="Times New Roman" w:eastAsia="Times New Roman" w:hAnsi="Times New Roman" w:cs="Times New Roman"/>
          <w:color w:val="1C1E29"/>
          <w:sz w:val="24"/>
          <w:szCs w:val="24"/>
        </w:rPr>
        <w:t>recursivity</w:t>
      </w:r>
      <w:proofErr w:type="spellEnd"/>
      <w:r w:rsidRPr="00AE6886">
        <w:rPr>
          <w:rFonts w:ascii="Times New Roman" w:eastAsia="Times New Roman" w:hAnsi="Times New Roman" w:cs="Times New Roman"/>
          <w:color w:val="1C1E29"/>
          <w:sz w:val="24"/>
          <w:szCs w:val="24"/>
        </w:rPr>
        <w:t xml:space="preserve"> because it involves erasure of any form of differentiation. It determines what to be </w:t>
      </w:r>
      <w:proofErr w:type="spellStart"/>
      <w:r w:rsidRPr="00AE6886">
        <w:rPr>
          <w:rFonts w:ascii="Times New Roman" w:eastAsia="Times New Roman" w:hAnsi="Times New Roman" w:cs="Times New Roman"/>
          <w:color w:val="1C1E29"/>
          <w:sz w:val="24"/>
          <w:szCs w:val="24"/>
        </w:rPr>
        <w:t>rhematized</w:t>
      </w:r>
      <w:proofErr w:type="spellEnd"/>
      <w:r w:rsidRPr="00AE6886">
        <w:rPr>
          <w:rFonts w:ascii="Times New Roman" w:eastAsia="Times New Roman" w:hAnsi="Times New Roman" w:cs="Times New Roman"/>
          <w:color w:val="1C1E29"/>
          <w:sz w:val="24"/>
          <w:szCs w:val="24"/>
        </w:rPr>
        <w:t xml:space="preserve"> and what becomes recursive.</w:t>
      </w:r>
      <w:r w:rsidR="00306C41" w:rsidRPr="00306C41">
        <w:rPr>
          <w:rFonts w:ascii="Times New Roman" w:eastAsia="Times New Roman" w:hAnsi="Times New Roman" w:cs="Times New Roman"/>
          <w:color w:val="1C1E29"/>
          <w:sz w:val="24"/>
          <w:szCs w:val="24"/>
        </w:rPr>
        <w:t> </w:t>
      </w:r>
    </w:p>
    <w:p w:rsidR="00DE0EA5" w:rsidRDefault="00DE0EA5" w:rsidP="00DE0EA5">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br w:type="page"/>
      </w:r>
    </w:p>
    <w:p w:rsidR="00717DBF" w:rsidRDefault="00717DBF" w:rsidP="00DE0EA5">
      <w:pPr>
        <w:spacing w:after="0" w:line="480" w:lineRule="auto"/>
        <w:jc w:val="center"/>
        <w:rPr>
          <w:rFonts w:ascii="Times New Roman" w:hAnsi="Times New Roman" w:cs="Times New Roman"/>
          <w:sz w:val="24"/>
          <w:szCs w:val="24"/>
          <w:lang w:val="en-GB"/>
        </w:rPr>
      </w:pPr>
      <w:r w:rsidRPr="00717DBF">
        <w:rPr>
          <w:rFonts w:ascii="Times New Roman" w:hAnsi="Times New Roman" w:cs="Times New Roman"/>
          <w:sz w:val="24"/>
          <w:szCs w:val="24"/>
          <w:lang w:val="en-GB"/>
        </w:rPr>
        <w:lastRenderedPageBreak/>
        <w:t>References</w:t>
      </w:r>
    </w:p>
    <w:p w:rsidR="002C3019" w:rsidRPr="002C3019" w:rsidRDefault="002C3019" w:rsidP="00DE0EA5">
      <w:pPr>
        <w:spacing w:after="0" w:line="480" w:lineRule="auto"/>
        <w:ind w:left="720" w:hanging="720"/>
        <w:rPr>
          <w:rFonts w:ascii="Times New Roman" w:hAnsi="Times New Roman" w:cs="Times New Roman"/>
          <w:color w:val="222222"/>
          <w:sz w:val="24"/>
          <w:szCs w:val="24"/>
          <w:shd w:val="clear" w:color="auto" w:fill="FFFFFF"/>
        </w:rPr>
      </w:pPr>
      <w:r w:rsidRPr="002C3019">
        <w:rPr>
          <w:rFonts w:ascii="Times New Roman" w:hAnsi="Times New Roman" w:cs="Times New Roman"/>
          <w:color w:val="222222"/>
          <w:sz w:val="24"/>
          <w:szCs w:val="24"/>
          <w:shd w:val="clear" w:color="auto" w:fill="FFFFFF"/>
        </w:rPr>
        <w:t>Bauman, R., &amp; Briggs, C. L. (2000). Language philosophy as language ideology: John Locke and Johann Gottfried Herder. </w:t>
      </w:r>
      <w:r w:rsidRPr="002C3019">
        <w:rPr>
          <w:rFonts w:ascii="Times New Roman" w:hAnsi="Times New Roman" w:cs="Times New Roman"/>
          <w:i/>
          <w:iCs/>
          <w:color w:val="222222"/>
          <w:sz w:val="24"/>
          <w:szCs w:val="24"/>
          <w:shd w:val="clear" w:color="auto" w:fill="FFFFFF"/>
        </w:rPr>
        <w:t>Regimes of language: Ideologies, polities, and identities</w:t>
      </w:r>
      <w:r w:rsidRPr="002C3019">
        <w:rPr>
          <w:rFonts w:ascii="Times New Roman" w:hAnsi="Times New Roman" w:cs="Times New Roman"/>
          <w:color w:val="222222"/>
          <w:sz w:val="24"/>
          <w:szCs w:val="24"/>
          <w:shd w:val="clear" w:color="auto" w:fill="FFFFFF"/>
        </w:rPr>
        <w:t>, 139-204.</w:t>
      </w:r>
    </w:p>
    <w:p w:rsidR="002C3019" w:rsidRPr="002C3019" w:rsidRDefault="002C3019" w:rsidP="00DE0EA5">
      <w:pPr>
        <w:spacing w:after="0" w:line="480" w:lineRule="auto"/>
        <w:ind w:left="720" w:hanging="720"/>
        <w:rPr>
          <w:rFonts w:ascii="Times New Roman" w:hAnsi="Times New Roman" w:cs="Times New Roman"/>
          <w:color w:val="222222"/>
          <w:sz w:val="24"/>
          <w:szCs w:val="24"/>
          <w:shd w:val="clear" w:color="auto" w:fill="FFFFFF"/>
        </w:rPr>
      </w:pPr>
      <w:r w:rsidRPr="002C3019">
        <w:rPr>
          <w:rFonts w:ascii="Times New Roman" w:hAnsi="Times New Roman" w:cs="Times New Roman"/>
          <w:color w:val="222222"/>
          <w:sz w:val="24"/>
          <w:szCs w:val="24"/>
          <w:shd w:val="clear" w:color="auto" w:fill="FFFFFF"/>
        </w:rPr>
        <w:t>Taylor, C. (2016). </w:t>
      </w:r>
      <w:r w:rsidRPr="002C3019">
        <w:rPr>
          <w:rFonts w:ascii="Times New Roman" w:hAnsi="Times New Roman" w:cs="Times New Roman"/>
          <w:i/>
          <w:iCs/>
          <w:color w:val="222222"/>
          <w:sz w:val="24"/>
          <w:szCs w:val="24"/>
          <w:shd w:val="clear" w:color="auto" w:fill="FFFFFF"/>
        </w:rPr>
        <w:t>The language animal</w:t>
      </w:r>
      <w:r w:rsidRPr="002C3019">
        <w:rPr>
          <w:rFonts w:ascii="Times New Roman" w:hAnsi="Times New Roman" w:cs="Times New Roman"/>
          <w:color w:val="222222"/>
          <w:sz w:val="24"/>
          <w:szCs w:val="24"/>
          <w:shd w:val="clear" w:color="auto" w:fill="FFFFFF"/>
        </w:rPr>
        <w:t xml:space="preserve">. Harvard University Press. </w:t>
      </w:r>
    </w:p>
    <w:p w:rsidR="002C3019" w:rsidRPr="002C3019" w:rsidRDefault="002C3019" w:rsidP="00DE0EA5">
      <w:pPr>
        <w:spacing w:after="0" w:line="480" w:lineRule="auto"/>
        <w:ind w:left="720" w:hanging="720"/>
        <w:rPr>
          <w:rFonts w:ascii="Times New Roman" w:hAnsi="Times New Roman" w:cs="Times New Roman"/>
          <w:sz w:val="24"/>
          <w:szCs w:val="24"/>
          <w:lang w:val="en-GB"/>
        </w:rPr>
      </w:pPr>
      <w:r w:rsidRPr="002C3019">
        <w:rPr>
          <w:rFonts w:ascii="Times New Roman" w:hAnsi="Times New Roman" w:cs="Times New Roman"/>
          <w:color w:val="222222"/>
          <w:sz w:val="24"/>
          <w:szCs w:val="24"/>
          <w:shd w:val="clear" w:color="auto" w:fill="FFFFFF"/>
        </w:rPr>
        <w:t>Whorf, B. L. (1943). THE RELATION OF HABITUAL THOUGHT AND BEHAVIOR TO LANGUAGE. </w:t>
      </w:r>
      <w:r w:rsidRPr="002C3019">
        <w:rPr>
          <w:rFonts w:ascii="Times New Roman" w:hAnsi="Times New Roman" w:cs="Times New Roman"/>
          <w:i/>
          <w:iCs/>
          <w:color w:val="222222"/>
          <w:sz w:val="24"/>
          <w:szCs w:val="24"/>
          <w:shd w:val="clear" w:color="auto" w:fill="FFFFFF"/>
        </w:rPr>
        <w:t>Et Cetera</w:t>
      </w:r>
      <w:r w:rsidRPr="002C3019">
        <w:rPr>
          <w:rFonts w:ascii="Times New Roman" w:hAnsi="Times New Roman" w:cs="Times New Roman"/>
          <w:color w:val="222222"/>
          <w:sz w:val="24"/>
          <w:szCs w:val="24"/>
          <w:shd w:val="clear" w:color="auto" w:fill="FFFFFF"/>
        </w:rPr>
        <w:t>, </w:t>
      </w:r>
      <w:r w:rsidRPr="002C3019">
        <w:rPr>
          <w:rFonts w:ascii="Times New Roman" w:hAnsi="Times New Roman" w:cs="Times New Roman"/>
          <w:i/>
          <w:iCs/>
          <w:color w:val="222222"/>
          <w:sz w:val="24"/>
          <w:szCs w:val="24"/>
          <w:shd w:val="clear" w:color="auto" w:fill="FFFFFF"/>
        </w:rPr>
        <w:t>1</w:t>
      </w:r>
      <w:r w:rsidRPr="002C3019">
        <w:rPr>
          <w:rFonts w:ascii="Times New Roman" w:hAnsi="Times New Roman" w:cs="Times New Roman"/>
          <w:color w:val="222222"/>
          <w:sz w:val="24"/>
          <w:szCs w:val="24"/>
          <w:shd w:val="clear" w:color="auto" w:fill="FFFFFF"/>
        </w:rPr>
        <w:t>(4), 197.</w:t>
      </w:r>
    </w:p>
    <w:sectPr w:rsidR="002C3019" w:rsidRPr="002C3019" w:rsidSect="00433E4C">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05D" w:rsidRDefault="00A8205D" w:rsidP="00433E4C">
      <w:pPr>
        <w:spacing w:after="0" w:line="240" w:lineRule="auto"/>
      </w:pPr>
      <w:r>
        <w:separator/>
      </w:r>
    </w:p>
  </w:endnote>
  <w:endnote w:type="continuationSeparator" w:id="0">
    <w:p w:rsidR="00A8205D" w:rsidRDefault="00A8205D" w:rsidP="00433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05D" w:rsidRDefault="00A8205D" w:rsidP="00433E4C">
      <w:pPr>
        <w:spacing w:after="0" w:line="240" w:lineRule="auto"/>
      </w:pPr>
      <w:r>
        <w:separator/>
      </w:r>
    </w:p>
  </w:footnote>
  <w:footnote w:type="continuationSeparator" w:id="0">
    <w:p w:rsidR="00A8205D" w:rsidRDefault="00A8205D" w:rsidP="00433E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75821356"/>
      <w:docPartObj>
        <w:docPartGallery w:val="Page Numbers (Top of Page)"/>
        <w:docPartUnique/>
      </w:docPartObj>
    </w:sdtPr>
    <w:sdtEndPr>
      <w:rPr>
        <w:noProof/>
      </w:rPr>
    </w:sdtEndPr>
    <w:sdtContent>
      <w:p w:rsidR="00433E4C" w:rsidRPr="00433E4C" w:rsidRDefault="00433E4C">
        <w:pPr>
          <w:pStyle w:val="Header"/>
          <w:rPr>
            <w:rFonts w:ascii="Times New Roman" w:hAnsi="Times New Roman" w:cs="Times New Roman"/>
            <w:sz w:val="24"/>
            <w:szCs w:val="24"/>
          </w:rPr>
        </w:pPr>
        <w:r w:rsidRPr="00433E4C">
          <w:rPr>
            <w:rFonts w:ascii="Times New Roman" w:hAnsi="Times New Roman" w:cs="Times New Roman"/>
            <w:sz w:val="24"/>
            <w:szCs w:val="24"/>
          </w:rPr>
          <w:t>ASPECTS OF LANGUAGE</w:t>
        </w:r>
        <w:r>
          <w:rPr>
            <w:rFonts w:ascii="Times New Roman" w:hAnsi="Times New Roman" w:cs="Times New Roman"/>
            <w:sz w:val="24"/>
            <w:szCs w:val="24"/>
          </w:rPr>
          <w:t xml:space="preserve">                                                                                                        </w:t>
        </w:r>
        <w:r w:rsidRPr="00433E4C">
          <w:rPr>
            <w:rFonts w:ascii="Times New Roman" w:hAnsi="Times New Roman" w:cs="Times New Roman"/>
            <w:sz w:val="24"/>
            <w:szCs w:val="24"/>
          </w:rPr>
          <w:t xml:space="preserve"> </w:t>
        </w:r>
        <w:r w:rsidRPr="00433E4C">
          <w:rPr>
            <w:rFonts w:ascii="Times New Roman" w:hAnsi="Times New Roman" w:cs="Times New Roman"/>
            <w:sz w:val="24"/>
            <w:szCs w:val="24"/>
          </w:rPr>
          <w:fldChar w:fldCharType="begin"/>
        </w:r>
        <w:r w:rsidRPr="00433E4C">
          <w:rPr>
            <w:rFonts w:ascii="Times New Roman" w:hAnsi="Times New Roman" w:cs="Times New Roman"/>
            <w:sz w:val="24"/>
            <w:szCs w:val="24"/>
          </w:rPr>
          <w:instrText xml:space="preserve"> PAGE   \* MERGEFORMAT </w:instrText>
        </w:r>
        <w:r w:rsidRPr="00433E4C">
          <w:rPr>
            <w:rFonts w:ascii="Times New Roman" w:hAnsi="Times New Roman" w:cs="Times New Roman"/>
            <w:sz w:val="24"/>
            <w:szCs w:val="24"/>
          </w:rPr>
          <w:fldChar w:fldCharType="separate"/>
        </w:r>
        <w:r w:rsidR="00E640C9">
          <w:rPr>
            <w:rFonts w:ascii="Times New Roman" w:hAnsi="Times New Roman" w:cs="Times New Roman"/>
            <w:noProof/>
            <w:sz w:val="24"/>
            <w:szCs w:val="24"/>
          </w:rPr>
          <w:t>5</w:t>
        </w:r>
        <w:r w:rsidRPr="00433E4C">
          <w:rPr>
            <w:rFonts w:ascii="Times New Roman" w:hAnsi="Times New Roman" w:cs="Times New Roman"/>
            <w:noProof/>
            <w:sz w:val="24"/>
            <w:szCs w:val="24"/>
          </w:rPr>
          <w:fldChar w:fldCharType="end"/>
        </w:r>
      </w:p>
    </w:sdtContent>
  </w:sdt>
  <w:p w:rsidR="00433E4C" w:rsidRDefault="00433E4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95807344"/>
      <w:docPartObj>
        <w:docPartGallery w:val="Page Numbers (Top of Page)"/>
        <w:docPartUnique/>
      </w:docPartObj>
    </w:sdtPr>
    <w:sdtEndPr>
      <w:rPr>
        <w:noProof/>
      </w:rPr>
    </w:sdtEndPr>
    <w:sdtContent>
      <w:p w:rsidR="00433E4C" w:rsidRPr="00433E4C" w:rsidRDefault="00433E4C" w:rsidP="00433E4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433E4C">
          <w:rPr>
            <w:rFonts w:ascii="Times New Roman" w:hAnsi="Times New Roman" w:cs="Times New Roman"/>
            <w:sz w:val="24"/>
            <w:szCs w:val="24"/>
          </w:rPr>
          <w:t>ASPECTS OF LANGUAGE</w:t>
        </w:r>
        <w:r>
          <w:rPr>
            <w:rFonts w:ascii="Times New Roman" w:hAnsi="Times New Roman" w:cs="Times New Roman"/>
            <w:sz w:val="24"/>
            <w:szCs w:val="24"/>
          </w:rPr>
          <w:t xml:space="preserve">                                                                                 </w:t>
        </w:r>
        <w:r w:rsidRPr="00433E4C">
          <w:rPr>
            <w:rFonts w:ascii="Times New Roman" w:hAnsi="Times New Roman" w:cs="Times New Roman"/>
            <w:sz w:val="24"/>
            <w:szCs w:val="24"/>
          </w:rPr>
          <w:t xml:space="preserve"> </w:t>
        </w:r>
        <w:r w:rsidRPr="00433E4C">
          <w:rPr>
            <w:rFonts w:ascii="Times New Roman" w:hAnsi="Times New Roman" w:cs="Times New Roman"/>
            <w:sz w:val="24"/>
            <w:szCs w:val="24"/>
          </w:rPr>
          <w:fldChar w:fldCharType="begin"/>
        </w:r>
        <w:r w:rsidRPr="00433E4C">
          <w:rPr>
            <w:rFonts w:ascii="Times New Roman" w:hAnsi="Times New Roman" w:cs="Times New Roman"/>
            <w:sz w:val="24"/>
            <w:szCs w:val="24"/>
          </w:rPr>
          <w:instrText xml:space="preserve"> PAGE   \* MERGEFORMAT </w:instrText>
        </w:r>
        <w:r w:rsidRPr="00433E4C">
          <w:rPr>
            <w:rFonts w:ascii="Times New Roman" w:hAnsi="Times New Roman" w:cs="Times New Roman"/>
            <w:sz w:val="24"/>
            <w:szCs w:val="24"/>
          </w:rPr>
          <w:fldChar w:fldCharType="separate"/>
        </w:r>
        <w:r w:rsidR="00DE0EA5">
          <w:rPr>
            <w:rFonts w:ascii="Times New Roman" w:hAnsi="Times New Roman" w:cs="Times New Roman"/>
            <w:noProof/>
            <w:sz w:val="24"/>
            <w:szCs w:val="24"/>
          </w:rPr>
          <w:t>1</w:t>
        </w:r>
        <w:r w:rsidRPr="00433E4C">
          <w:rPr>
            <w:rFonts w:ascii="Times New Roman" w:hAnsi="Times New Roman" w:cs="Times New Roman"/>
            <w:noProof/>
            <w:sz w:val="24"/>
            <w:szCs w:val="24"/>
          </w:rPr>
          <w:fldChar w:fldCharType="end"/>
        </w:r>
      </w:p>
    </w:sdtContent>
  </w:sdt>
  <w:p w:rsidR="00433E4C" w:rsidRDefault="00433E4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3136B"/>
    <w:multiLevelType w:val="hybridMultilevel"/>
    <w:tmpl w:val="3E8E48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307524"/>
    <w:multiLevelType w:val="multilevel"/>
    <w:tmpl w:val="7B6AF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D63"/>
    <w:rsid w:val="000B1060"/>
    <w:rsid w:val="00135155"/>
    <w:rsid w:val="001F67F7"/>
    <w:rsid w:val="00231A7B"/>
    <w:rsid w:val="002C3019"/>
    <w:rsid w:val="00306C41"/>
    <w:rsid w:val="003A5AAB"/>
    <w:rsid w:val="00433E4C"/>
    <w:rsid w:val="00450259"/>
    <w:rsid w:val="004D6DFE"/>
    <w:rsid w:val="004E53FA"/>
    <w:rsid w:val="005470CE"/>
    <w:rsid w:val="00617E6B"/>
    <w:rsid w:val="00717DBF"/>
    <w:rsid w:val="008223A8"/>
    <w:rsid w:val="00944362"/>
    <w:rsid w:val="009E22D5"/>
    <w:rsid w:val="00A459AC"/>
    <w:rsid w:val="00A52B73"/>
    <w:rsid w:val="00A8205D"/>
    <w:rsid w:val="00AE6886"/>
    <w:rsid w:val="00B13E06"/>
    <w:rsid w:val="00B974EB"/>
    <w:rsid w:val="00C60404"/>
    <w:rsid w:val="00D16BA3"/>
    <w:rsid w:val="00D34377"/>
    <w:rsid w:val="00D40D63"/>
    <w:rsid w:val="00D44288"/>
    <w:rsid w:val="00DC70D7"/>
    <w:rsid w:val="00DE0EA5"/>
    <w:rsid w:val="00E534E9"/>
    <w:rsid w:val="00E640C9"/>
    <w:rsid w:val="00EE507F"/>
    <w:rsid w:val="00EF3C8B"/>
    <w:rsid w:val="00F30E14"/>
    <w:rsid w:val="00FB762A"/>
    <w:rsid w:val="00FF3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16D73"/>
  <w15:chartTrackingRefBased/>
  <w15:docId w15:val="{DE881A0D-5DAB-4C05-B385-FC9BCC3F2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2D5"/>
    <w:pPr>
      <w:ind w:left="720"/>
      <w:contextualSpacing/>
    </w:pPr>
  </w:style>
  <w:style w:type="paragraph" w:styleId="Header">
    <w:name w:val="header"/>
    <w:basedOn w:val="Normal"/>
    <w:link w:val="HeaderChar"/>
    <w:uiPriority w:val="99"/>
    <w:unhideWhenUsed/>
    <w:rsid w:val="00433E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E4C"/>
  </w:style>
  <w:style w:type="paragraph" w:styleId="Footer">
    <w:name w:val="footer"/>
    <w:basedOn w:val="Normal"/>
    <w:link w:val="FooterChar"/>
    <w:uiPriority w:val="99"/>
    <w:unhideWhenUsed/>
    <w:rsid w:val="00433E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E4C"/>
  </w:style>
  <w:style w:type="paragraph" w:styleId="NormalWeb">
    <w:name w:val="Normal (Web)"/>
    <w:basedOn w:val="Normal"/>
    <w:uiPriority w:val="99"/>
    <w:semiHidden/>
    <w:unhideWhenUsed/>
    <w:rsid w:val="00306C4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6C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22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2019-10-17T06:25:00Z</dcterms:created>
  <dcterms:modified xsi:type="dcterms:W3CDTF">2019-10-17T06:25:00Z</dcterms:modified>
</cp:coreProperties>
</file>